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6D" w:rsidRPr="00CC5278" w:rsidRDefault="000F166D" w:rsidP="000F166D">
      <w:pPr>
        <w:jc w:val="both"/>
        <w:rPr>
          <w:snapToGrid/>
          <w:szCs w:val="26"/>
        </w:rPr>
      </w:pPr>
      <w:r w:rsidRPr="00CC5278">
        <w:rPr>
          <w:snapToGrid/>
          <w:szCs w:val="26"/>
        </w:rPr>
        <w:t xml:space="preserve">Налоговая служба сообщает, что доставка Единых налоговых уведомлений (ЕНУ)  производится через Почту России. Уведомления  рассылаются из г. Красноярск. </w:t>
      </w:r>
    </w:p>
    <w:p w:rsidR="000F166D" w:rsidRPr="00CC5278" w:rsidRDefault="000F166D" w:rsidP="000F166D">
      <w:pPr>
        <w:jc w:val="both"/>
        <w:rPr>
          <w:snapToGrid/>
          <w:szCs w:val="26"/>
        </w:rPr>
      </w:pPr>
      <w:r w:rsidRPr="00CC5278">
        <w:rPr>
          <w:snapToGrid/>
          <w:szCs w:val="26"/>
        </w:rPr>
        <w:t>Тел. 55-27-16.</w:t>
      </w:r>
    </w:p>
    <w:p w:rsidR="000F166D" w:rsidRPr="00CC5278" w:rsidRDefault="000F166D" w:rsidP="000F166D">
      <w:pPr>
        <w:jc w:val="both"/>
        <w:rPr>
          <w:snapToGrid/>
          <w:szCs w:val="26"/>
        </w:rPr>
      </w:pPr>
    </w:p>
    <w:p w:rsidR="000F166D" w:rsidRPr="00CC5278" w:rsidRDefault="000F166D" w:rsidP="000F166D">
      <w:pPr>
        <w:jc w:val="both"/>
        <w:rPr>
          <w:rFonts w:eastAsia="Calibri"/>
          <w:snapToGrid/>
          <w:szCs w:val="26"/>
          <w:lang w:eastAsia="en-US"/>
        </w:rPr>
      </w:pPr>
      <w:r w:rsidRPr="00CC5278">
        <w:rPr>
          <w:rFonts w:eastAsia="Calibri"/>
          <w:snapToGrid/>
          <w:szCs w:val="26"/>
          <w:lang w:eastAsia="en-US"/>
        </w:rPr>
        <w:t>Представление  налоговой декларации по НДС обязательно производится в электронной форме по телекоммуникационным каналам связи. Тел. 41-72-58, 21-65-21.</w:t>
      </w:r>
    </w:p>
    <w:p w:rsidR="000F166D" w:rsidRPr="00CC5278" w:rsidRDefault="000F166D" w:rsidP="000F166D">
      <w:pPr>
        <w:jc w:val="both"/>
        <w:rPr>
          <w:snapToGrid/>
          <w:szCs w:val="26"/>
        </w:rPr>
      </w:pPr>
    </w:p>
    <w:p w:rsidR="000F166D" w:rsidRPr="00CC5278" w:rsidRDefault="000F166D" w:rsidP="000F166D">
      <w:pPr>
        <w:jc w:val="both"/>
        <w:rPr>
          <w:snapToGrid/>
          <w:szCs w:val="26"/>
        </w:rPr>
      </w:pPr>
      <w:r w:rsidRPr="00CC5278">
        <w:rPr>
          <w:snapToGrid/>
          <w:szCs w:val="26"/>
        </w:rPr>
        <w:t>Налоговая служба напоминает, что в случае неполучения налогового уведомления (ЕНУ) необходимо обратиться на «Почту России» или в налоговую инспекцию по месту учета. Тел. – 55-27-16</w:t>
      </w:r>
    </w:p>
    <w:p w:rsidR="000F166D" w:rsidRPr="00CC5278" w:rsidRDefault="000F166D" w:rsidP="000F166D">
      <w:pPr>
        <w:jc w:val="both"/>
        <w:rPr>
          <w:snapToGrid/>
          <w:szCs w:val="26"/>
        </w:rPr>
      </w:pPr>
    </w:p>
    <w:p w:rsidR="000F166D" w:rsidRPr="000F166D" w:rsidRDefault="000F166D" w:rsidP="000F166D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  <w:t>О легализации заработной платы</w:t>
      </w:r>
    </w:p>
    <w:p w:rsidR="000F166D" w:rsidRPr="000F166D" w:rsidRDefault="000F166D" w:rsidP="000F166D">
      <w:pPr>
        <w:shd w:val="clear" w:color="auto" w:fill="FDFDFD"/>
        <w:spacing w:line="234" w:lineRule="atLeast"/>
        <w:jc w:val="center"/>
        <w:rPr>
          <w:rFonts w:ascii="PF Din Text Cond Pro Light" w:hAnsi="PF Din Text Cond Pro Light" w:cs="Arial"/>
          <w:snapToGrid/>
          <w:color w:val="000000"/>
          <w:spacing w:val="4"/>
        </w:rPr>
      </w:pP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Одним из способов воздействия на работодателей - налоговых агентов по вопросам полноты и своевременности перечисления НДФЛ в бюджет, легализации заработной платы являются комиссии по легализации налоговой базы. 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Основные категории налоговых агентов, с которыми налоговые органы работают в рамках комиссий: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- налоговые агенты, выплачивающие заработную плату ниже среднего уровня по видам экономической деятельности в республике;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- налоговые агенты, имеющие задолженность по перечислению НДФЛ;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- налоговые агенты, снизившие поступления НДФЛ относительно предыдущего налогового периода более чем на 10%;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- налоговые агенты, выплачивающие зарплату «в конвертах».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В 1 полугодии 2014 года налоговыми органами республики по результатам анализа сведений формы 2-НДФЛ, представляемых налоговыми агентами, а также заявлений и обращений граждан, было выявлено 2222 налогоплательщика, выплачивающих заработную плату ниже прожиточного минимума или среднеотраслевого уровня. Из них, на заседаниях комиссий всех уровней были рассмотрены 850 работодателей. При администрациях муниципальных образований </w:t>
      </w:r>
      <w:proofErr w:type="gram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заслушаны</w:t>
      </w:r>
      <w:proofErr w:type="gramEnd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332. Еще 518 налогоплательщиков были рассмотрены на заседаниях комиссий налоговых органов. По результатам рассмотрения данных налогоплательщиков повысили заработную плату 333 работодателя, из них 305 после заслушивания на заседаниях комиссий и 28 самостоятельно.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За 1 полугодие 2014 года поступило налога на доходы физических лиц от налогоплательщиков, повысивших заработную плату, в сумме 37 545 тыс. руб. Удельный вес заслушанных налогоплательщиков, повысивших заработную плату, в общем количестве заслушанных налогоплательщиков составил 40% .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proofErr w:type="gram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Налоговые органы в ходе работы по легализации налоговой базы взаимодействуют с органами прокуратуры, администрациями муниципальных образований и инспекцией по труду по принятию соответствующих мер – в их в адрес на регулярной основе направляются материалы по налогоплательщикам, выплачивающих заработную плату ниже прожиточного уровня.</w:t>
      </w:r>
      <w:proofErr w:type="gramEnd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Так, в администрации муниципальных образований направлены материалы для </w:t>
      </w: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lastRenderedPageBreak/>
        <w:t>рассмотрения по 1263 налогоплательщикам, в органы прокуратуры - по 12, в государственную инспекцию по труду – по 1.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  <w:t>ИМУЩЕСТВЕННЫЕ НАЛОГИ ФИЗИЧЕСКИХ ЛИЦ</w:t>
      </w:r>
    </w:p>
    <w:p w:rsidR="000F166D" w:rsidRPr="000F166D" w:rsidRDefault="000F166D" w:rsidP="000F166D">
      <w:pPr>
        <w:shd w:val="clear" w:color="auto" w:fill="FDFDFD"/>
        <w:spacing w:line="234" w:lineRule="atLeast"/>
        <w:jc w:val="center"/>
        <w:rPr>
          <w:rFonts w:ascii="PF Din Text Cond Pro Light" w:hAnsi="PF Din Text Cond Pro Light" w:cs="Arial"/>
          <w:snapToGrid/>
          <w:color w:val="000000"/>
          <w:spacing w:val="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В настоящее время имущественным налогам придается все большое значение, т. к. они не зависят от стагнационных процессов в экономике и являются постоянными источниками местных бюджетов.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В Республике Бурятия наблюдается положительная динамика поступлений в бюджет имущественных налогов. По итогам 7 месяцев 2014 г. поступило в консолидированный бюджет Республики 2337,2 млн. руб. или на 24,2% больше по сравнению с аналогичным периодом прошлого года.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  <w:t xml:space="preserve">О налоговых уведомлениях. </w:t>
      </w: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Налоговые уведомления гражданам начали поступать с середины июля из ФКУ Налог-сервис по Красноярскому краю через отделения Почты России.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К налоговому уведомлению прилагаются платежные документы на оплату налогов. На случай, если в налоговом уведомлении будет обнаружена недостоверная информация об объектах налогообложения, налогоплательщик может обратиться в налоговый орган по месту учета налогоплательщика, заполнив заявление, прилагаемое к налоговому уведомлению до наступления срока уплаты, т.е. до 1.11.2014.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Огромная просьба к налогоплательщикам - при выявлении какой-либо некорректной информации в уведомлении подойти с пониманием, т.к. налоговые органы, прежде </w:t>
      </w:r>
      <w:proofErr w:type="gram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всего</w:t>
      </w:r>
      <w:proofErr w:type="gramEnd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являются пользователями информации, предоставляемой от регистрирующих органов (органов </w:t>
      </w:r>
      <w:proofErr w:type="spell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Росреестра</w:t>
      </w:r>
      <w:proofErr w:type="spellEnd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, ГИБДД, ГИМС).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Налоговые органы подходят индивидуально к каждому обращению гражданина, т.е. разбираются в каждом случае некорректного отражения информации в уведомлении.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  <w:t xml:space="preserve">Что делать, если не получил уведомление. </w:t>
      </w: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В 2013 году более 96 тыс. гражданам не были вручены ЕНУ почтой по причине истекшего срока хранения, потому что граждане не пришли на почту за заказными письмами.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И, как следствие, по таким гражданам образуется задолженность по уплате налогов, в отношении которой налоговыми органами принимаются меры принудительного взыскания через суды и службу судебных приставов.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Также должникам по уплате налогов таможня отказывает в выезде за границу.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В связи с этим, обращаемся к гражданам о необходимости своевременно подойти в почтовые отделения за получением заказных писем с налоговыми уведомлениями.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В случае неполучения налоговых уведомлений по своим объектам имущества (квартирам, дачам домам, земельным участкам, транспортным средствам и </w:t>
      </w:r>
      <w:proofErr w:type="spell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lastRenderedPageBreak/>
        <w:t>т</w:t>
      </w:r>
      <w:proofErr w:type="gram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.д</w:t>
      </w:r>
      <w:proofErr w:type="spellEnd"/>
      <w:proofErr w:type="gramEnd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) на почте, просим обратиться в налоговые инспекции по месту жительства в целях исключения в будущем штрафных санкций и пени. 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b/>
          <w:snapToGrid/>
          <w:color w:val="000000"/>
          <w:spacing w:val="4"/>
          <w:szCs w:val="24"/>
        </w:rPr>
        <w:t xml:space="preserve">О 52-ФЗ. </w:t>
      </w: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С 01 января 2015 года в соответствие с законом 52-фз налогоплательщики – физические лица, не получавшие ранее налоговые уведомления по объектам имущества, находящимся в собственности и не платившие за них ранее налоги, обязаны проинформировать налоговые органы, направив сообщение в отношении каждого объекта недвижимости, либо транспортного средства за период владения ими.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Первое уведомление с приложением копии правоустанавливающих документов на объекты недвижимости и (или) документов, подтверждающих государственную регистрацию транспортных средств, налогоплательщик должен представить в 2015 году. При этом начисление налога за три года, предшествующих 2015-му году налоговыми органами производиться не будет.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Такой порядок действует до 01.01.2017, </w:t>
      </w:r>
      <w:proofErr w:type="spell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т</w:t>
      </w:r>
      <w:proofErr w:type="gramStart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.е</w:t>
      </w:r>
      <w:proofErr w:type="spellEnd"/>
      <w:proofErr w:type="gramEnd"/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дается время для самостоятельного волеизъявления гражданина по легализации неучтенных в налоговом органе объектов имущества.</w:t>
      </w: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left="567" w:hanging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С 01.01.2017 за несвоевременное сообщение по объектам, находящимся в собственности у граждан 3 года, п.3 ст.129.1 Налогового кодекса предусмотрены штрафные санкции в размере 20% от неуплаченной суммы налога по объектам.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 Во избежание проблем вследствие неуплаты имущественных налогов: начисления штрафных санкций и пени, принудительных мер взыскания Управление призывает граждан: 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 xml:space="preserve">- в случае неполучения ЕНУ обращаться в отделения Почты России или в налоговые инспекции по месту жительства 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- если в налоговом уведомлении информация об объектах налогообложения некорректная, недостоверная обратиться в налоговую инспекцию по месту жительства, заполнив заявление, прилагаемое к налоговому уведомлению до наступления срока уплаты для корректировки.</w:t>
      </w:r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  <w:r w:rsidRPr="000F166D">
        <w:rPr>
          <w:rFonts w:ascii="PF Din Text Cond Pro Light" w:hAnsi="PF Din Text Cond Pro Light"/>
          <w:snapToGrid/>
          <w:color w:val="000000"/>
          <w:spacing w:val="4"/>
          <w:szCs w:val="24"/>
        </w:rPr>
        <w:t>- своевременно заплатить имущественные налоги физических лиц до 1 ноября 2014 года.</w:t>
      </w:r>
      <w:bookmarkStart w:id="0" w:name="_GoBack"/>
      <w:bookmarkEnd w:id="0"/>
    </w:p>
    <w:p w:rsidR="000F166D" w:rsidRPr="000F166D" w:rsidRDefault="000F166D" w:rsidP="000F166D">
      <w:pPr>
        <w:ind w:firstLine="567"/>
        <w:jc w:val="both"/>
        <w:rPr>
          <w:rFonts w:ascii="PF Din Text Cond Pro Light" w:hAnsi="PF Din Text Cond Pro Light"/>
          <w:snapToGrid/>
          <w:color w:val="000000"/>
          <w:spacing w:val="4"/>
          <w:szCs w:val="24"/>
        </w:rPr>
      </w:pPr>
    </w:p>
    <w:p w:rsidR="00E237CF" w:rsidRDefault="00E237CF"/>
    <w:sectPr w:rsidR="00E23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66D"/>
    <w:rsid w:val="000F166D"/>
    <w:rsid w:val="00E2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66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66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2014-08-27T00:11:00Z</dcterms:created>
  <dcterms:modified xsi:type="dcterms:W3CDTF">2014-08-27T00:14:00Z</dcterms:modified>
</cp:coreProperties>
</file>